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6C" w:rsidRPr="00E1106C" w:rsidRDefault="00E1106C" w:rsidP="00770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1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Interrogazione a risposta in commissione</w:t>
      </w:r>
    </w:p>
    <w:p w:rsidR="00BF7A6A" w:rsidRPr="00CB13B9" w:rsidRDefault="00BF7A6A" w:rsidP="00BF7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Fabbri </w:t>
      </w:r>
      <w:r w:rsidRPr="00CB1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CB13B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 Ministro della giustizia</w:t>
      </w:r>
      <w:r w:rsidRPr="00CB1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CB1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sapere </w:t>
      </w:r>
      <w:r w:rsidRPr="00CB13B9">
        <w:rPr>
          <w:rFonts w:ascii="Times New Roman" w:eastAsia="Times New Roman" w:hAnsi="Times New Roman" w:cs="Times New Roman"/>
          <w:sz w:val="24"/>
          <w:szCs w:val="24"/>
          <w:lang w:eastAsia="it-IT"/>
        </w:rPr>
        <w:t>Premesso che:</w:t>
      </w:r>
    </w:p>
    <w:p w:rsidR="007708D6" w:rsidRPr="002607FD" w:rsidRDefault="007708D6" w:rsidP="007708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07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L’articolo 44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DL. 90/2104 prevede </w:t>
      </w:r>
      <w:r w:rsidRPr="002607FD">
        <w:rPr>
          <w:rFonts w:ascii="Times New Roman" w:eastAsia="Times New Roman" w:hAnsi="Times New Roman" w:cs="Times New Roman"/>
          <w:sz w:val="24"/>
          <w:szCs w:val="24"/>
          <w:lang w:eastAsia="it-IT"/>
        </w:rPr>
        <w:t>l’obbligatorietà del deposito telematico degli atti processuali. In particolare, l'articolo dispone che l’obbligo del deposito telematico – oggi previsto a decorrere dal 30 giugno 2014 – interessa esclusivamente i procedimenti iniziati davanti al tribunale ordinario dal 30 giugno 2014; per i procedimenti iniziati prima del 30 giugno 2014, l’obbligo del deposito telematico decorre dal 31 dicembre 2014; fino a tale data, gli atti processuali e i documenti possono comunque - anche se non devono - essere depositati con modalità telematiche e in tal caso il deposito si perfeziona esclusivamente con tali modalità.</w:t>
      </w:r>
      <w:r w:rsidR="00DD32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07FD">
        <w:rPr>
          <w:rFonts w:ascii="Times New Roman" w:eastAsia="Times New Roman" w:hAnsi="Times New Roman" w:cs="Times New Roman"/>
          <w:sz w:val="24"/>
          <w:szCs w:val="24"/>
          <w:lang w:eastAsia="it-IT"/>
        </w:rPr>
        <w:t>Il Ministro della giustizia può individuare i tribunali nei quali viene anticipato, nei procedimenti civili iniziati prima del 30 giugno 2014, il termine fissato dalla legge per l’obbligatorietà del deposito telematico.</w:t>
      </w:r>
      <w:r w:rsidR="00DD32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07FD">
        <w:rPr>
          <w:rFonts w:ascii="Times New Roman" w:eastAsia="Times New Roman" w:hAnsi="Times New Roman" w:cs="Times New Roman"/>
          <w:sz w:val="24"/>
          <w:szCs w:val="24"/>
          <w:lang w:eastAsia="it-IT"/>
        </w:rPr>
        <w:t>In fine è introdotta, a decorrere dal 30 giugno 2015, una disciplina - analoga a quella del procedimento civile davanti al tribunale - sull’obbligo del deposito degli atti processuali in forma telematica nei procedimenti civili davanti alla corte d’appello.</w:t>
      </w:r>
    </w:p>
    <w:p w:rsidR="007708D6" w:rsidRPr="002607FD" w:rsidRDefault="00DD32B0" w:rsidP="007708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7708D6" w:rsidRPr="002607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’intervento normativo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succitato </w:t>
      </w:r>
      <w:r w:rsidR="007708D6" w:rsidRPr="002607FD">
        <w:rPr>
          <w:rFonts w:ascii="Times New Roman" w:eastAsia="Times New Roman" w:hAnsi="Times New Roman" w:cs="Times New Roman"/>
          <w:sz w:val="24"/>
          <w:szCs w:val="24"/>
          <w:lang w:eastAsia="it-IT"/>
        </w:rPr>
        <w:t>fa seguito a una lunga serie di modifiche legislative dirette a favorire l</w:t>
      </w:r>
      <w:r w:rsidR="001971C0">
        <w:rPr>
          <w:rFonts w:ascii="Times New Roman" w:eastAsia="Times New Roman" w:hAnsi="Times New Roman" w:cs="Times New Roman"/>
          <w:sz w:val="24"/>
          <w:szCs w:val="24"/>
          <w:lang w:eastAsia="it-IT"/>
        </w:rPr>
        <w:t>a digitalizzazione del processo, iniziata con i</w:t>
      </w:r>
      <w:r w:rsidR="007708D6" w:rsidRPr="002607FD">
        <w:rPr>
          <w:rFonts w:ascii="Times New Roman" w:eastAsia="Times New Roman" w:hAnsi="Times New Roman" w:cs="Times New Roman"/>
          <w:sz w:val="24"/>
          <w:szCs w:val="24"/>
          <w:lang w:eastAsia="it-IT"/>
        </w:rPr>
        <w:t>l D.P.R. 13 febbraio 2001, n. 123 (Regolamento recante disciplina sull'uso di strumenti informatici e telematici nel processo civile, nel processo amministrativo e nel processo dinanzi alle sezioni giurisdizionali della Corte dei conti), in attuazione di una disposizione della cd. Legge Bassanini volta a riconoscere in via generale valore legale agli atti e documenti formati dalla pubblica amministrazione e dai privati con strumenti informatici o telematici (art. 15, comma 2, L. 59/97).</w:t>
      </w:r>
    </w:p>
    <w:p w:rsidR="005B00B7" w:rsidRDefault="007708D6" w:rsidP="005B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07FD">
        <w:rPr>
          <w:rFonts w:ascii="Times New Roman" w:eastAsia="Times New Roman" w:hAnsi="Times New Roman" w:cs="Times New Roman"/>
          <w:sz w:val="24"/>
          <w:szCs w:val="24"/>
          <w:lang w:eastAsia="it-IT"/>
        </w:rPr>
        <w:t>Da allora numerosi interventi legislativi hanno cercato di estendere sempre più l’area e l’effettiva appli</w:t>
      </w:r>
      <w:r w:rsidR="00A5425D">
        <w:rPr>
          <w:rFonts w:ascii="Times New Roman" w:eastAsia="Times New Roman" w:hAnsi="Times New Roman" w:cs="Times New Roman"/>
          <w:sz w:val="24"/>
          <w:szCs w:val="24"/>
          <w:lang w:eastAsia="it-IT"/>
        </w:rPr>
        <w:t>cazione del processo telematico che dovrebbe consentire</w:t>
      </w:r>
      <w:r w:rsidR="00A5425D" w:rsidRPr="00E110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svolgere in via telematica una serie di attività tipicamente processuali finora realizzate in forma cartacea; </w:t>
      </w:r>
      <w:r w:rsidR="00A5425D" w:rsidRPr="00E11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B00B7" w:rsidRDefault="00A5425D" w:rsidP="005B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CB13B9" w:rsidRPr="00CB13B9">
        <w:rPr>
          <w:rFonts w:ascii="Times New Roman" w:eastAsia="Times New Roman" w:hAnsi="Times New Roman" w:cs="Times New Roman"/>
          <w:sz w:val="24"/>
          <w:szCs w:val="24"/>
          <w:lang w:eastAsia="it-IT"/>
        </w:rPr>
        <w:t>onostante l'emanazione delle disposizioni indicate, l'esperienza concreta dimostra che il processo di informatizzazione della giustizia, anche se oltre un decennio è trascorso dalla prima legge in materia, non trova piena ed efficace attuazione</w:t>
      </w:r>
      <w:r w:rsidR="005307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relativo dispendio e spreco di risorse pubbliche sempre più limitate</w:t>
      </w:r>
      <w:r w:rsidR="00626C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530728" w:rsidRDefault="00530728" w:rsidP="005B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0728" w:rsidRDefault="00530728" w:rsidP="005B0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procuratore capo di Bologna, Roberto Alfonso, ha dichiarato a mezzo stampa che la Procura di Bologna ha finito i soldi da destinare alle auto che ogni giorno vengono usate per spostare magistrati </w:t>
      </w:r>
      <w:r w:rsidR="007B573B">
        <w:rPr>
          <w:rFonts w:ascii="Times New Roman" w:eastAsia="Times New Roman" w:hAnsi="Times New Roman" w:cs="Times New Roman"/>
          <w:sz w:val="24"/>
          <w:szCs w:val="24"/>
          <w:lang w:eastAsia="it-IT"/>
        </w:rPr>
        <w:t>e fascicoli su e 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ù per il territorio dell’Emilia-Romagna</w:t>
      </w:r>
      <w:r w:rsidR="007B573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473D0" w:rsidRDefault="009473D0" w:rsidP="007B57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lo stato dell’arte nei tribunali italiani da un punto di vista delle dotazioni e strumentazioni informatiche e tecnologiche, quali le risorse investite per consentire il passaggio dal cartaceo alla digitalizzazione dei documenti e come si intende intervenire per smaltire l’arretrato documentale, così come denunciato dal Procuratore di Bologna</w:t>
      </w:r>
    </w:p>
    <w:p w:rsidR="00030EF1" w:rsidRDefault="009473D0" w:rsidP="007B57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C959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 agosto </w:t>
      </w:r>
      <w:bookmarkStart w:id="0" w:name="_GoBack"/>
      <w:bookmarkEnd w:id="0"/>
      <w:r w:rsidR="00030EF1">
        <w:rPr>
          <w:rFonts w:ascii="Times New Roman" w:eastAsia="Times New Roman" w:hAnsi="Times New Roman" w:cs="Times New Roman"/>
          <w:sz w:val="24"/>
          <w:szCs w:val="24"/>
          <w:lang w:eastAsia="it-IT"/>
        </w:rPr>
        <w:t>2015</w:t>
      </w:r>
    </w:p>
    <w:p w:rsidR="007B573B" w:rsidRDefault="00A5425D" w:rsidP="007B57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1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7B573B" w:rsidSect="00DF6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C"/>
    <w:rsid w:val="00011D0B"/>
    <w:rsid w:val="00030EF1"/>
    <w:rsid w:val="00123856"/>
    <w:rsid w:val="001971C0"/>
    <w:rsid w:val="002607FD"/>
    <w:rsid w:val="00530728"/>
    <w:rsid w:val="00535B52"/>
    <w:rsid w:val="005A096B"/>
    <w:rsid w:val="005B00B7"/>
    <w:rsid w:val="00626CE9"/>
    <w:rsid w:val="007708D6"/>
    <w:rsid w:val="007B573B"/>
    <w:rsid w:val="009473D0"/>
    <w:rsid w:val="00966AFB"/>
    <w:rsid w:val="00A5425D"/>
    <w:rsid w:val="00B84ED8"/>
    <w:rsid w:val="00B93E66"/>
    <w:rsid w:val="00BC3B0B"/>
    <w:rsid w:val="00BF7A6A"/>
    <w:rsid w:val="00C60CF3"/>
    <w:rsid w:val="00C9593E"/>
    <w:rsid w:val="00CB13B9"/>
    <w:rsid w:val="00D37799"/>
    <w:rsid w:val="00DD32B0"/>
    <w:rsid w:val="00DF615B"/>
    <w:rsid w:val="00E1106C"/>
    <w:rsid w:val="00E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CCA7C-F3C4-4485-95B5-CFFAFF57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AcronimoHTML">
    <w:name w:val="HTML Acronym"/>
    <w:basedOn w:val="Carpredefinitoparagrafo"/>
    <w:uiPriority w:val="99"/>
    <w:semiHidden/>
    <w:unhideWhenUsed/>
    <w:rsid w:val="00E1106C"/>
  </w:style>
  <w:style w:type="paragraph" w:styleId="NormaleWeb">
    <w:name w:val="Normal (Web)"/>
    <w:basedOn w:val="Normale"/>
    <w:uiPriority w:val="99"/>
    <w:semiHidden/>
    <w:unhideWhenUsed/>
    <w:rsid w:val="00E1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1106C"/>
    <w:rPr>
      <w:i/>
      <w:iCs/>
    </w:rPr>
  </w:style>
  <w:style w:type="character" w:customStyle="1" w:styleId="destinatari">
    <w:name w:val="destinatari"/>
    <w:basedOn w:val="Carpredefinitoparagrafo"/>
    <w:rsid w:val="00E1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Fabbri_M</dc:creator>
  <cp:lastModifiedBy>Account Microsoft</cp:lastModifiedBy>
  <cp:revision>2</cp:revision>
  <dcterms:created xsi:type="dcterms:W3CDTF">2015-08-05T16:39:00Z</dcterms:created>
  <dcterms:modified xsi:type="dcterms:W3CDTF">2015-08-05T16:39:00Z</dcterms:modified>
</cp:coreProperties>
</file>